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EE" w:rsidRDefault="009045B8">
      <w:pPr>
        <w:jc w:val="right"/>
        <w:rPr>
          <w:rFonts w:ascii="Arial" w:hAnsi="Arial" w:cs="Arial"/>
          <w:color w:val="7F7F7F" w:themeColor="text1" w:themeTint="80"/>
          <w:sz w:val="22"/>
          <w:szCs w:val="22"/>
        </w:rPr>
      </w:pPr>
      <w:r>
        <w:rPr>
          <w:rFonts w:ascii="Arial" w:hAnsi="Arial" w:cs="Arial"/>
          <w:noProof/>
          <w:color w:val="7F7F7F" w:themeColor="text1" w:themeTint="80"/>
          <w:sz w:val="22"/>
          <w:szCs w:val="22"/>
          <w:lang w:eastAsia="de-AT"/>
        </w:rPr>
        <w:drawing>
          <wp:inline distT="0" distB="0" distL="0" distR="0">
            <wp:extent cx="2737360" cy="1494065"/>
            <wp:effectExtent l="19050" t="0" r="5840" b="0"/>
            <wp:docPr id="10" name="Grafik 8" descr="UK_SB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_SBG_logo_RGB.jpg"/>
                    <pic:cNvPicPr/>
                  </pic:nvPicPr>
                  <pic:blipFill>
                    <a:blip r:embed="rId6" cstate="print"/>
                    <a:stretch>
                      <a:fillRect/>
                    </a:stretch>
                  </pic:blipFill>
                  <pic:spPr>
                    <a:xfrm>
                      <a:off x="0" y="0"/>
                      <a:ext cx="2736982" cy="1493859"/>
                    </a:xfrm>
                    <a:prstGeom prst="rect">
                      <a:avLst/>
                    </a:prstGeom>
                  </pic:spPr>
                </pic:pic>
              </a:graphicData>
            </a:graphic>
          </wp:inline>
        </w:drawing>
      </w:r>
    </w:p>
    <w:p w:rsidR="004730EE" w:rsidRDefault="00884E81">
      <w:pPr>
        <w:rPr>
          <w:rFonts w:ascii="Arial" w:hAnsi="Arial" w:cs="Arial"/>
          <w:color w:val="7F7F7F" w:themeColor="text1" w:themeTint="80"/>
          <w:sz w:val="36"/>
          <w:szCs w:val="36"/>
        </w:rPr>
      </w:pPr>
      <w:r>
        <w:rPr>
          <w:rFonts w:ascii="Arial" w:hAnsi="Arial" w:cs="Arial"/>
          <w:color w:val="7F7F7F" w:themeColor="text1" w:themeTint="80"/>
          <w:sz w:val="36"/>
          <w:szCs w:val="36"/>
        </w:rPr>
        <w:t xml:space="preserve">Medieninformation: </w:t>
      </w:r>
    </w:p>
    <w:p w:rsidR="004730EE" w:rsidRDefault="009045B8">
      <w:pPr>
        <w:rPr>
          <w:rFonts w:ascii="Arial" w:hAnsi="Arial" w:cs="Arial"/>
          <w:b/>
          <w:color w:val="92D050"/>
          <w:sz w:val="56"/>
          <w:szCs w:val="56"/>
        </w:rPr>
      </w:pPr>
      <w:r>
        <w:rPr>
          <w:rFonts w:ascii="Arial" w:hAnsi="Arial" w:cs="Arial"/>
          <w:b/>
          <w:color w:val="92D050"/>
          <w:sz w:val="56"/>
          <w:szCs w:val="56"/>
        </w:rPr>
        <w:t xml:space="preserve">Land investiert rund 6,8 Mio. Euro: Baustart der neuen Radiotherapie- und Nuklearmedizin-Stationen </w:t>
      </w:r>
    </w:p>
    <w:p w:rsidR="00884E81" w:rsidRDefault="00884E81" w:rsidP="00884E81">
      <w:pPr>
        <w:pStyle w:val="NurText"/>
        <w:rPr>
          <w:rFonts w:ascii="Arial" w:hAnsi="Arial" w:cs="Arial"/>
          <w:b/>
          <w:color w:val="92D050"/>
          <w:sz w:val="24"/>
          <w:szCs w:val="24"/>
        </w:rPr>
      </w:pPr>
      <w:r>
        <w:rPr>
          <w:rFonts w:ascii="Arial" w:hAnsi="Arial" w:cs="Arial"/>
          <w:b/>
          <w:color w:val="92D050"/>
          <w:sz w:val="24"/>
          <w:szCs w:val="24"/>
        </w:rPr>
        <w:t>U</w:t>
      </w:r>
      <w:r w:rsidR="00C605D5">
        <w:rPr>
          <w:rFonts w:ascii="Arial" w:hAnsi="Arial" w:cs="Arial"/>
          <w:b/>
          <w:color w:val="92D050"/>
          <w:sz w:val="24"/>
          <w:szCs w:val="24"/>
        </w:rPr>
        <w:t>K</w:t>
      </w:r>
      <w:r>
        <w:rPr>
          <w:rFonts w:ascii="Arial" w:hAnsi="Arial" w:cs="Arial"/>
          <w:b/>
          <w:color w:val="92D050"/>
          <w:sz w:val="24"/>
          <w:szCs w:val="24"/>
        </w:rPr>
        <w:t xml:space="preserve"> Radiotherapie &amp; Radio-Onkologie und </w:t>
      </w:r>
      <w:r w:rsidR="00C605D5">
        <w:rPr>
          <w:rFonts w:ascii="Arial" w:hAnsi="Arial" w:cs="Arial"/>
          <w:b/>
          <w:color w:val="92D050"/>
          <w:sz w:val="24"/>
          <w:szCs w:val="24"/>
        </w:rPr>
        <w:t xml:space="preserve">UK </w:t>
      </w:r>
      <w:r>
        <w:rPr>
          <w:rFonts w:ascii="Arial" w:hAnsi="Arial" w:cs="Arial"/>
          <w:b/>
          <w:color w:val="92D050"/>
          <w:sz w:val="24"/>
          <w:szCs w:val="24"/>
        </w:rPr>
        <w:t>Nuklearmedizin &amp; Endokrinologie bekommen neue zeitgemäße Strukturen.</w:t>
      </w:r>
    </w:p>
    <w:p w:rsidR="00884E81" w:rsidRDefault="00884E81">
      <w:pPr>
        <w:rPr>
          <w:rFonts w:ascii="Arial" w:hAnsi="Arial" w:cs="Arial"/>
          <w:b/>
          <w:color w:val="92D050"/>
          <w:sz w:val="56"/>
          <w:szCs w:val="56"/>
        </w:rPr>
      </w:pPr>
      <w:r w:rsidRPr="00884E81">
        <w:rPr>
          <w:rFonts w:ascii="Arial" w:hAnsi="Arial" w:cs="Arial"/>
          <w:noProof/>
          <w:sz w:val="22"/>
          <w:szCs w:val="22"/>
          <w:lang w:eastAsia="de-AT"/>
        </w:rPr>
        <w:drawing>
          <wp:anchor distT="0" distB="0" distL="114300" distR="114300" simplePos="0" relativeHeight="251656192" behindDoc="0" locked="0" layoutInCell="1" allowOverlap="1">
            <wp:simplePos x="0" y="0"/>
            <wp:positionH relativeFrom="margin">
              <wp:posOffset>-895985</wp:posOffset>
            </wp:positionH>
            <wp:positionV relativeFrom="margin">
              <wp:posOffset>3969385</wp:posOffset>
            </wp:positionV>
            <wp:extent cx="4600575" cy="306705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OR_34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0575" cy="3067050"/>
                    </a:xfrm>
                    <a:prstGeom prst="rect">
                      <a:avLst/>
                    </a:prstGeom>
                  </pic:spPr>
                </pic:pic>
              </a:graphicData>
            </a:graphic>
            <wp14:sizeRelH relativeFrom="margin">
              <wp14:pctWidth>0</wp14:pctWidth>
            </wp14:sizeRelH>
            <wp14:sizeRelV relativeFrom="margin">
              <wp14:pctHeight>0</wp14:pctHeight>
            </wp14:sizeRelV>
          </wp:anchor>
        </w:drawing>
      </w:r>
    </w:p>
    <w:p w:rsidR="004730EE" w:rsidRPr="00884E81" w:rsidRDefault="00884E81" w:rsidP="00884E81">
      <w:pPr>
        <w:rPr>
          <w:rFonts w:ascii="Arial" w:hAnsi="Arial" w:cs="Arial"/>
          <w:lang w:eastAsia="de-AT"/>
        </w:rPr>
      </w:pPr>
      <w:r w:rsidRPr="00BF5AEC">
        <w:rPr>
          <w:rFonts w:ascii="Arial" w:hAnsi="Arial" w:cs="Arial"/>
          <w:noProof/>
          <w:lang w:eastAsia="de-AT"/>
        </w:rPr>
        <mc:AlternateContent>
          <mc:Choice Requires="wps">
            <w:drawing>
              <wp:anchor distT="45720" distB="45720" distL="114300" distR="114300" simplePos="0" relativeHeight="251664384" behindDoc="0" locked="0" layoutInCell="1" allowOverlap="1">
                <wp:simplePos x="0" y="0"/>
                <wp:positionH relativeFrom="column">
                  <wp:posOffset>-4733925</wp:posOffset>
                </wp:positionH>
                <wp:positionV relativeFrom="paragraph">
                  <wp:posOffset>2834005</wp:posOffset>
                </wp:positionV>
                <wp:extent cx="4638675" cy="16668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666875"/>
                        </a:xfrm>
                        <a:prstGeom prst="rect">
                          <a:avLst/>
                        </a:prstGeom>
                        <a:solidFill>
                          <a:srgbClr val="FFFFFF"/>
                        </a:solidFill>
                        <a:ln w="9525">
                          <a:noFill/>
                          <a:miter lim="800000"/>
                          <a:headEnd/>
                          <a:tailEnd/>
                        </a:ln>
                      </wps:spPr>
                      <wps:txbx>
                        <w:txbxContent>
                          <w:p w:rsidR="00884E81" w:rsidRPr="00C605D5" w:rsidRDefault="00C605D5" w:rsidP="00884E81">
                            <w:pPr>
                              <w:rPr>
                                <w:sz w:val="22"/>
                                <w:szCs w:val="22"/>
                                <w:lang w:eastAsia="en-US"/>
                              </w:rPr>
                            </w:pPr>
                            <w:r>
                              <w:rPr>
                                <w:rFonts w:ascii="Arial" w:hAnsi="Arial" w:cs="Arial"/>
                                <w:b/>
                                <w:bCs/>
                                <w:color w:val="92D050"/>
                                <w:sz w:val="22"/>
                                <w:szCs w:val="22"/>
                              </w:rPr>
                              <w:t>Baustart am Uniklinikum Salzburg:</w:t>
                            </w:r>
                            <w:r>
                              <w:rPr>
                                <w:sz w:val="22"/>
                                <w:szCs w:val="22"/>
                                <w:lang w:eastAsia="en-US"/>
                              </w:rPr>
                              <w:t xml:space="preserve"> </w:t>
                            </w:r>
                            <w:r w:rsidR="00441F41">
                              <w:rPr>
                                <w:rFonts w:ascii="Arial" w:hAnsi="Arial" w:cs="Arial"/>
                                <w:sz w:val="22"/>
                                <w:szCs w:val="22"/>
                                <w:lang w:eastAsia="de-AT"/>
                              </w:rPr>
                              <w:t xml:space="preserve">v.l.n.r.: </w:t>
                            </w:r>
                            <w:r w:rsidR="00BF5AEC" w:rsidRPr="00BF5AEC">
                              <w:rPr>
                                <w:rFonts w:ascii="Arial" w:hAnsi="Arial" w:cs="Arial"/>
                                <w:sz w:val="22"/>
                                <w:szCs w:val="22"/>
                                <w:lang w:eastAsia="de-AT"/>
                              </w:rPr>
                              <w:t xml:space="preserve">Georg Mendler, Bereichsleiter Wirtschaftsdirektion LKH | Uniklinikum Salzburg; </w:t>
                            </w:r>
                            <w:r w:rsidR="00BF5AEC" w:rsidRPr="00BF5AEC">
                              <w:rPr>
                                <w:rFonts w:ascii="Arial" w:hAnsi="Arial" w:cs="Arial"/>
                                <w:sz w:val="22"/>
                                <w:szCs w:val="22"/>
                              </w:rPr>
                              <w:t>Gesundheits- und Spitalsreferent Landeshauptmann-Stellvertreter Dr. Christian Stöckl</w:t>
                            </w:r>
                            <w:r w:rsidR="00BF5AEC">
                              <w:rPr>
                                <w:rFonts w:ascii="Arial" w:hAnsi="Arial" w:cs="Arial"/>
                                <w:sz w:val="22"/>
                                <w:szCs w:val="22"/>
                                <w:lang w:eastAsia="de-AT"/>
                              </w:rPr>
                              <w:t xml:space="preserve">; </w:t>
                            </w:r>
                            <w:r w:rsidR="00BF5AEC" w:rsidRPr="00BF5AEC">
                              <w:rPr>
                                <w:rFonts w:ascii="Arial" w:hAnsi="Arial" w:cs="Arial"/>
                                <w:sz w:val="22"/>
                                <w:szCs w:val="22"/>
                                <w:lang w:eastAsia="de-AT"/>
                              </w:rPr>
                              <w:t>SALK Geschäftsführer Priv.-Doz. Dr. Paul Sungler</w:t>
                            </w:r>
                            <w:r w:rsidR="00BF5AEC">
                              <w:rPr>
                                <w:rFonts w:ascii="Arial" w:hAnsi="Arial" w:cs="Arial"/>
                                <w:sz w:val="22"/>
                                <w:szCs w:val="22"/>
                                <w:lang w:eastAsia="de-AT"/>
                              </w:rPr>
                              <w:t xml:space="preserve">; </w:t>
                            </w:r>
                            <w:r w:rsidR="00BF5AEC" w:rsidRPr="00BF5AEC">
                              <w:rPr>
                                <w:rFonts w:ascii="Arial" w:hAnsi="Arial" w:cs="Arial"/>
                                <w:sz w:val="22"/>
                                <w:szCs w:val="22"/>
                              </w:rPr>
                              <w:t>Universitätsklinik f. Radiotherapie und Radioonkologie Primar Univ.-Prof. Dr. Felix Sedlmayer</w:t>
                            </w:r>
                            <w:r w:rsidR="00BF5AEC">
                              <w:rPr>
                                <w:rFonts w:ascii="Arial" w:hAnsi="Arial" w:cs="Arial"/>
                                <w:sz w:val="22"/>
                                <w:szCs w:val="22"/>
                                <w:lang w:eastAsia="de-AT"/>
                              </w:rPr>
                              <w:t xml:space="preserve">; </w:t>
                            </w:r>
                            <w:r w:rsidR="00BF5AEC" w:rsidRPr="00BF5AEC">
                              <w:rPr>
                                <w:rFonts w:ascii="Arial" w:hAnsi="Arial" w:cs="Arial"/>
                                <w:sz w:val="22"/>
                                <w:szCs w:val="22"/>
                              </w:rPr>
                              <w:t xml:space="preserve">Universitätsklinik f. Nuklearmedizin Primar Univ.-Prof. Dr. Christian Pirich, </w:t>
                            </w:r>
                            <w:r w:rsidR="00BF5AEC" w:rsidRPr="00BF5AEC">
                              <w:rPr>
                                <w:rFonts w:ascii="Arial" w:hAnsi="Arial" w:cs="Arial"/>
                                <w:sz w:val="22"/>
                                <w:szCs w:val="22"/>
                                <w:lang w:eastAsia="de-AT"/>
                              </w:rPr>
                              <w:t>DI Franz Gschaider, RANUK Projektleiter, Technik, Bau und Liegenschaften;</w:t>
                            </w:r>
                            <w:r w:rsidR="00884E81">
                              <w:rPr>
                                <w:rFonts w:ascii="Arial" w:hAnsi="Arial" w:cs="Arial"/>
                                <w:sz w:val="22"/>
                                <w:szCs w:val="22"/>
                                <w:lang w:eastAsia="de-AT"/>
                              </w:rPr>
                              <w:t xml:space="preserve"> </w:t>
                            </w:r>
                            <w:r w:rsidR="00884E81" w:rsidRPr="00884E81">
                              <w:rPr>
                                <w:rFonts w:ascii="Arial" w:hAnsi="Arial" w:cs="Arial"/>
                                <w:sz w:val="22"/>
                                <w:szCs w:val="22"/>
                                <w:lang w:eastAsia="de-AT"/>
                              </w:rPr>
                              <w:t>Bildrechte SALK/</w:t>
                            </w:r>
                            <w:proofErr w:type="spellStart"/>
                            <w:r w:rsidR="00884E81" w:rsidRPr="00884E81">
                              <w:rPr>
                                <w:rFonts w:ascii="Arial" w:hAnsi="Arial" w:cs="Arial"/>
                                <w:sz w:val="22"/>
                                <w:szCs w:val="22"/>
                                <w:lang w:eastAsia="de-AT"/>
                              </w:rPr>
                              <w:t>Wildbild</w:t>
                            </w:r>
                            <w:proofErr w:type="spellEnd"/>
                            <w:r w:rsidR="00884E81">
                              <w:rPr>
                                <w:rFonts w:ascii="Arial" w:hAnsi="Arial" w:cs="Arial"/>
                                <w:sz w:val="22"/>
                                <w:szCs w:val="22"/>
                                <w:lang w:eastAsia="de-AT"/>
                              </w:rPr>
                              <w:t>; A</w:t>
                            </w:r>
                            <w:r w:rsidR="00884E81" w:rsidRPr="00884E81">
                              <w:rPr>
                                <w:rFonts w:ascii="Arial" w:hAnsi="Arial" w:cs="Arial"/>
                                <w:sz w:val="22"/>
                                <w:szCs w:val="22"/>
                                <w:lang w:eastAsia="de-AT"/>
                              </w:rPr>
                              <w:t>bdruck honorarfrei</w:t>
                            </w:r>
                          </w:p>
                          <w:p w:rsidR="00884E81" w:rsidRPr="00884E81" w:rsidRDefault="00884E81" w:rsidP="00884E81">
                            <w:pPr>
                              <w:rPr>
                                <w:rFonts w:ascii="Arial" w:hAnsi="Arial" w:cs="Arial"/>
                                <w:b/>
                                <w:color w:val="92D050"/>
                                <w:sz w:val="22"/>
                                <w:szCs w:val="22"/>
                              </w:rPr>
                            </w:pPr>
                          </w:p>
                          <w:p w:rsidR="00BF5AEC" w:rsidRPr="00BF5AEC" w:rsidRDefault="00BF5AEC" w:rsidP="00BF5AEC">
                            <w:pPr>
                              <w:rPr>
                                <w:rFonts w:ascii="Arial" w:hAnsi="Arial" w:cs="Arial"/>
                                <w:sz w:val="22"/>
                                <w:szCs w:val="22"/>
                                <w:lang w:eastAsia="de-AT"/>
                              </w:rPr>
                            </w:pPr>
                          </w:p>
                          <w:p w:rsidR="00BF5AEC" w:rsidRPr="00BF5AEC" w:rsidRDefault="00BF5AEC" w:rsidP="00BF5AEC">
                            <w:pPr>
                              <w:jc w:val="both"/>
                              <w:rPr>
                                <w:rFonts w:ascii="Calibri" w:hAnsi="Calibri"/>
                              </w:rPr>
                            </w:pPr>
                          </w:p>
                          <w:p w:rsidR="00BF5AEC" w:rsidRDefault="00BF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2.75pt;margin-top:223.15pt;width:365.25pt;height:13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" stroked="f">
                <v:textbox>
                  <w:txbxContent>
                    <w:p w:rsidR="00884E81" w:rsidRPr="00C605D5" w:rsidRDefault="00C605D5" w:rsidP="00884E81">
                      <w:pPr>
                        <w:rPr>
                          <w:sz w:val="22"/>
                          <w:szCs w:val="22"/>
                          <w:lang w:eastAsia="en-US"/>
                        </w:rPr>
                      </w:pPr>
                      <w:r>
                        <w:rPr>
                          <w:rFonts w:ascii="Arial" w:hAnsi="Arial" w:cs="Arial"/>
                          <w:b/>
                          <w:bCs/>
                          <w:color w:val="92D050"/>
                          <w:sz w:val="22"/>
                          <w:szCs w:val="22"/>
                        </w:rPr>
                        <w:t>Baustart am Uniklinikum Salzburg:</w:t>
                      </w:r>
                      <w:r>
                        <w:rPr>
                          <w:sz w:val="22"/>
                          <w:szCs w:val="22"/>
                          <w:lang w:eastAsia="en-US"/>
                        </w:rPr>
                        <w:t xml:space="preserve"> </w:t>
                      </w:r>
                      <w:r w:rsidR="00441F41">
                        <w:rPr>
                          <w:rFonts w:ascii="Arial" w:hAnsi="Arial" w:cs="Arial"/>
                          <w:sz w:val="22"/>
                          <w:szCs w:val="22"/>
                          <w:lang w:eastAsia="de-AT"/>
                        </w:rPr>
                        <w:t xml:space="preserve">v.l.n.r.: </w:t>
                      </w:r>
                      <w:r w:rsidR="00BF5AEC" w:rsidRPr="00BF5AEC">
                        <w:rPr>
                          <w:rFonts w:ascii="Arial" w:hAnsi="Arial" w:cs="Arial"/>
                          <w:sz w:val="22"/>
                          <w:szCs w:val="22"/>
                          <w:lang w:eastAsia="de-AT"/>
                        </w:rPr>
                        <w:t xml:space="preserve">Georg Mendler, Bereichsleiter Wirtschaftsdirektion LKH | Uniklinikum Salzburg; </w:t>
                      </w:r>
                      <w:r w:rsidR="00BF5AEC" w:rsidRPr="00BF5AEC">
                        <w:rPr>
                          <w:rFonts w:ascii="Arial" w:hAnsi="Arial" w:cs="Arial"/>
                          <w:sz w:val="22"/>
                          <w:szCs w:val="22"/>
                        </w:rPr>
                        <w:t>Gesundheits- und Spitalsreferent Landeshauptmann-Stellvertreter Dr. Christian Stöckl</w:t>
                      </w:r>
                      <w:r w:rsidR="00BF5AEC">
                        <w:rPr>
                          <w:rFonts w:ascii="Arial" w:hAnsi="Arial" w:cs="Arial"/>
                          <w:sz w:val="22"/>
                          <w:szCs w:val="22"/>
                          <w:lang w:eastAsia="de-AT"/>
                        </w:rPr>
                        <w:t xml:space="preserve">; </w:t>
                      </w:r>
                      <w:r w:rsidR="00BF5AEC" w:rsidRPr="00BF5AEC">
                        <w:rPr>
                          <w:rFonts w:ascii="Arial" w:hAnsi="Arial" w:cs="Arial"/>
                          <w:sz w:val="22"/>
                          <w:szCs w:val="22"/>
                          <w:lang w:eastAsia="de-AT"/>
                        </w:rPr>
                        <w:t>SALK Geschäftsführer Priv.-Doz. Dr. Paul Sungler</w:t>
                      </w:r>
                      <w:r w:rsidR="00BF5AEC">
                        <w:rPr>
                          <w:rFonts w:ascii="Arial" w:hAnsi="Arial" w:cs="Arial"/>
                          <w:sz w:val="22"/>
                          <w:szCs w:val="22"/>
                          <w:lang w:eastAsia="de-AT"/>
                        </w:rPr>
                        <w:t xml:space="preserve">; </w:t>
                      </w:r>
                      <w:r w:rsidR="00BF5AEC" w:rsidRPr="00BF5AEC">
                        <w:rPr>
                          <w:rFonts w:ascii="Arial" w:hAnsi="Arial" w:cs="Arial"/>
                          <w:sz w:val="22"/>
                          <w:szCs w:val="22"/>
                        </w:rPr>
                        <w:t>Universitätsklinik f. Radiotherapie und Radioonkologie Primar Univ.-Prof. Dr. Felix Sedlmayer</w:t>
                      </w:r>
                      <w:r w:rsidR="00BF5AEC">
                        <w:rPr>
                          <w:rFonts w:ascii="Arial" w:hAnsi="Arial" w:cs="Arial"/>
                          <w:sz w:val="22"/>
                          <w:szCs w:val="22"/>
                          <w:lang w:eastAsia="de-AT"/>
                        </w:rPr>
                        <w:t xml:space="preserve">; </w:t>
                      </w:r>
                      <w:r w:rsidR="00BF5AEC" w:rsidRPr="00BF5AEC">
                        <w:rPr>
                          <w:rFonts w:ascii="Arial" w:hAnsi="Arial" w:cs="Arial"/>
                          <w:sz w:val="22"/>
                          <w:szCs w:val="22"/>
                        </w:rPr>
                        <w:t xml:space="preserve">Universitätsklinik f. Nuklearmedizin Primar Univ.-Prof. Dr. Christian Pirich, </w:t>
                      </w:r>
                      <w:r w:rsidR="00BF5AEC" w:rsidRPr="00BF5AEC">
                        <w:rPr>
                          <w:rFonts w:ascii="Arial" w:hAnsi="Arial" w:cs="Arial"/>
                          <w:sz w:val="22"/>
                          <w:szCs w:val="22"/>
                          <w:lang w:eastAsia="de-AT"/>
                        </w:rPr>
                        <w:t>DI Franz Gschaider, RANUK Projektleiter, Technik, Bau und Liegenschaften;</w:t>
                      </w:r>
                      <w:r w:rsidR="00884E81">
                        <w:rPr>
                          <w:rFonts w:ascii="Arial" w:hAnsi="Arial" w:cs="Arial"/>
                          <w:sz w:val="22"/>
                          <w:szCs w:val="22"/>
                          <w:lang w:eastAsia="de-AT"/>
                        </w:rPr>
                        <w:t xml:space="preserve"> </w:t>
                      </w:r>
                      <w:r w:rsidR="00884E81" w:rsidRPr="00884E81">
                        <w:rPr>
                          <w:rFonts w:ascii="Arial" w:hAnsi="Arial" w:cs="Arial"/>
                          <w:sz w:val="22"/>
                          <w:szCs w:val="22"/>
                          <w:lang w:eastAsia="de-AT"/>
                        </w:rPr>
                        <w:t>Bildrechte SALK/</w:t>
                      </w:r>
                      <w:proofErr w:type="spellStart"/>
                      <w:r w:rsidR="00884E81" w:rsidRPr="00884E81">
                        <w:rPr>
                          <w:rFonts w:ascii="Arial" w:hAnsi="Arial" w:cs="Arial"/>
                          <w:sz w:val="22"/>
                          <w:szCs w:val="22"/>
                          <w:lang w:eastAsia="de-AT"/>
                        </w:rPr>
                        <w:t>Wildbild</w:t>
                      </w:r>
                      <w:proofErr w:type="spellEnd"/>
                      <w:r w:rsidR="00884E81">
                        <w:rPr>
                          <w:rFonts w:ascii="Arial" w:hAnsi="Arial" w:cs="Arial"/>
                          <w:sz w:val="22"/>
                          <w:szCs w:val="22"/>
                          <w:lang w:eastAsia="de-AT"/>
                        </w:rPr>
                        <w:t>; A</w:t>
                      </w:r>
                      <w:r w:rsidR="00884E81" w:rsidRPr="00884E81">
                        <w:rPr>
                          <w:rFonts w:ascii="Arial" w:hAnsi="Arial" w:cs="Arial"/>
                          <w:sz w:val="22"/>
                          <w:szCs w:val="22"/>
                          <w:lang w:eastAsia="de-AT"/>
                        </w:rPr>
                        <w:t>bdruck honorarfrei</w:t>
                      </w:r>
                    </w:p>
                    <w:p w:rsidR="00884E81" w:rsidRPr="00884E81" w:rsidRDefault="00884E81" w:rsidP="00884E81">
                      <w:pPr>
                        <w:rPr>
                          <w:rFonts w:ascii="Arial" w:hAnsi="Arial" w:cs="Arial"/>
                          <w:b/>
                          <w:color w:val="92D050"/>
                          <w:sz w:val="22"/>
                          <w:szCs w:val="22"/>
                        </w:rPr>
                      </w:pPr>
                    </w:p>
                    <w:p w:rsidR="00BF5AEC" w:rsidRPr="00BF5AEC" w:rsidRDefault="00BF5AEC" w:rsidP="00BF5AEC">
                      <w:pPr>
                        <w:rPr>
                          <w:rFonts w:ascii="Arial" w:hAnsi="Arial" w:cs="Arial"/>
                          <w:sz w:val="22"/>
                          <w:szCs w:val="22"/>
                          <w:lang w:eastAsia="de-AT"/>
                        </w:rPr>
                      </w:pPr>
                    </w:p>
                    <w:p w:rsidR="00BF5AEC" w:rsidRPr="00BF5AEC" w:rsidRDefault="00BF5AEC" w:rsidP="00BF5AEC">
                      <w:pPr>
                        <w:jc w:val="both"/>
                        <w:rPr>
                          <w:rFonts w:ascii="Calibri" w:hAnsi="Calibri"/>
                        </w:rPr>
                      </w:pPr>
                    </w:p>
                    <w:p w:rsidR="00BF5AEC" w:rsidRDefault="00BF5AEC"/>
                  </w:txbxContent>
                </v:textbox>
                <w10:wrap type="square"/>
              </v:shape>
            </w:pict>
          </mc:Fallback>
        </mc:AlternateContent>
      </w:r>
      <w:r w:rsidR="009045B8">
        <w:rPr>
          <w:rFonts w:ascii="Arial" w:hAnsi="Arial" w:cs="Arial"/>
          <w:lang w:eastAsia="de-AT"/>
        </w:rPr>
        <w:t>Im Haus C - in unmittelbarer Nachbarschaft zum Haus A (Chirurgie West) - wird die Bettenstation der Universitätsklinik für Radiotherapie &amp; Radioonkologie sowie der Universitätsklinik für Nuklearmedizin &amp; Endokrinologie derzeit gemeinsam genutzt. Bis Herbst 2019 werden rund 6,8 Mio. Euro in die Neuerrichtung der Patientenzimmer (Fertigstellung März 2019) sowie in den Umbau des Bestandes im 1.OG investiert</w:t>
      </w:r>
      <w:r w:rsidR="009045B8">
        <w:rPr>
          <w:lang w:eastAsia="de-AT"/>
        </w:rPr>
        <w:t xml:space="preserve">. </w:t>
      </w:r>
    </w:p>
    <w:p w:rsidR="004730EE" w:rsidRDefault="009045B8">
      <w:pPr>
        <w:spacing w:line="360" w:lineRule="auto"/>
        <w:rPr>
          <w:rFonts w:ascii="Arial" w:hAnsi="Arial" w:cs="Arial"/>
          <w:b/>
          <w:color w:val="92D050"/>
        </w:rPr>
      </w:pPr>
      <w:r>
        <w:rPr>
          <w:rFonts w:ascii="Arial" w:hAnsi="Arial" w:cs="Arial"/>
        </w:rPr>
        <w:t xml:space="preserve">Gesundheits- und Spitalsreferent Landeshauptmann-Stellvertreter Dr. Christian Stöckl sagt: „Die Situation auf der Bettenstation der Radiotherapie &amp; Radioonkologie und der Nuklearmedizin &amp; Endokrinologie ist nicht mehr zeitgemäß. Die Patienten haben dort aufgrund ihrer schweren Erkrankungen oftmals eine sehr lange Aufenthaltsdauer. Hier herrscht </w:t>
      </w:r>
      <w:r>
        <w:rPr>
          <w:rFonts w:ascii="Arial" w:hAnsi="Arial" w:cs="Arial"/>
        </w:rPr>
        <w:lastRenderedPageBreak/>
        <w:t xml:space="preserve">nicht nur ein Flächendefizit, sondern es gibt dort als Besonderheit auch drei Betten der Nuklearmedizin in der so genannten „Therapiestation“. In dieser werden den Patienten sogenannte „Radiopharmaka“ (radioaktive Arzneimittel) verabreicht. Die Patienten verbleiben bis zum Absinken der Radioaktivität unter gesetzlich vorgegebene Schwellenwerte in der Therapiestation. Mit der 6,8-Millionen-Euro-Investition können nunmehr moderne Strukturen geschaffen werden, die vor allem den Patientinnen und Patienten, aber auch den dort tätigen Mitarbeiterinnen und Mitarbeitern zugutekommen.“ </w:t>
      </w:r>
    </w:p>
    <w:p w:rsidR="004730EE" w:rsidRDefault="004730EE">
      <w:pPr>
        <w:autoSpaceDE w:val="0"/>
        <w:autoSpaceDN w:val="0"/>
        <w:adjustRightInd w:val="0"/>
        <w:spacing w:line="360" w:lineRule="auto"/>
        <w:rPr>
          <w:rFonts w:ascii="Arial" w:hAnsi="Arial" w:cs="Arial"/>
        </w:rPr>
      </w:pPr>
    </w:p>
    <w:p w:rsidR="004730EE" w:rsidRDefault="004730EE">
      <w:pPr>
        <w:pStyle w:val="NurText"/>
        <w:spacing w:line="360" w:lineRule="auto"/>
        <w:rPr>
          <w:rFonts w:ascii="Arial" w:hAnsi="Arial" w:cs="Arial"/>
          <w:sz w:val="24"/>
          <w:szCs w:val="24"/>
        </w:rPr>
      </w:pPr>
    </w:p>
    <w:p w:rsidR="004730EE" w:rsidRDefault="009045B8">
      <w:pPr>
        <w:pStyle w:val="NurText"/>
        <w:spacing w:line="360" w:lineRule="auto"/>
        <w:rPr>
          <w:rFonts w:ascii="Arial" w:hAnsi="Arial" w:cs="Arial"/>
          <w:b/>
          <w:sz w:val="24"/>
          <w:szCs w:val="24"/>
        </w:rPr>
      </w:pPr>
      <w:r>
        <w:rPr>
          <w:rFonts w:ascii="Arial" w:hAnsi="Arial" w:cs="Arial"/>
          <w:b/>
          <w:sz w:val="24"/>
          <w:szCs w:val="24"/>
        </w:rPr>
        <w:t xml:space="preserve">Derzeit großes Flächendefizit </w:t>
      </w:r>
    </w:p>
    <w:p w:rsidR="004730EE" w:rsidRDefault="009045B8">
      <w:pPr>
        <w:pStyle w:val="NurText"/>
        <w:spacing w:line="360" w:lineRule="auto"/>
        <w:rPr>
          <w:rFonts w:ascii="Arial" w:hAnsi="Arial" w:cs="Arial"/>
          <w:sz w:val="24"/>
          <w:szCs w:val="24"/>
        </w:rPr>
      </w:pPr>
      <w:r>
        <w:rPr>
          <w:rFonts w:ascii="Arial" w:hAnsi="Arial" w:cs="Arial"/>
          <w:sz w:val="24"/>
          <w:szCs w:val="24"/>
        </w:rPr>
        <w:t>Auf 454 m² sind derzeit für beide Fächer 27 Betten untergebracht - 18 für die Radiotherapie und neun für die Nuklearmedizin.</w:t>
      </w:r>
      <w:r>
        <w:rPr>
          <w:rFonts w:ascii="Arial" w:hAnsi="Arial" w:cs="Arial"/>
          <w:sz w:val="24"/>
          <w:szCs w:val="24"/>
          <w:lang w:eastAsia="de-AT"/>
        </w:rPr>
        <w:t xml:space="preserve"> </w:t>
      </w:r>
      <w:r w:rsidR="00BE3A0E">
        <w:rPr>
          <w:rFonts w:ascii="Arial" w:hAnsi="Arial" w:cs="Arial"/>
          <w:sz w:val="24"/>
          <w:szCs w:val="24"/>
          <w:lang w:eastAsia="de-AT"/>
        </w:rPr>
        <w:t xml:space="preserve">SALK Geschäftsführer </w:t>
      </w:r>
      <w:r>
        <w:rPr>
          <w:rFonts w:ascii="Arial" w:eastAsia="Times New Roman" w:hAnsi="Arial" w:cs="Arial"/>
          <w:sz w:val="24"/>
          <w:szCs w:val="24"/>
          <w:lang w:eastAsia="de-AT"/>
        </w:rPr>
        <w:t>Priv.-Doz. Dr. Paul Sungler betont: „</w:t>
      </w:r>
      <w:r>
        <w:rPr>
          <w:rFonts w:ascii="Arial" w:hAnsi="Arial" w:cs="Arial"/>
          <w:sz w:val="24"/>
          <w:szCs w:val="24"/>
        </w:rPr>
        <w:t xml:space="preserve">Durch die zunehmende Intensivierung von Tumortherapien – zum Beispiel in Form simultaner Chemo-Radiotherapien oder zweimal täglicher Bestrahlungen – haben zweifelsohne Therapieerfolge zugenommen. Dies bedeuten aber auch einen höheren Betreuungsaufwand während der Behandlung. Rund ein Viertel aller Patientinnen und Patienten der Radioonkologie müssen dann stationär behandelt werden. Das Flächendefizit betrifft alle Bereiche der Universitätsklinik für Radiotherapie &amp; Radioonkologie und der Universitätsklinik für Nuklearmedizin. Für eine zeitgemäße Patientenversorgung für diese schwer erkrankten Patientinnen und Patienten werden nach aktuellen Flächenberechnungen rund 700 m² benötigt. Derzeit haben wir noch sehr beengte 5- Bett-Patientenzimmer die von den Nasszellen nur mittels Vorhang getrennt sind. Dieser Zustand wird ab Herbst 2019 endlich der Vergangenheit angehören. Die Entwürfe der </w:t>
      </w:r>
      <w:r>
        <w:rPr>
          <w:rFonts w:ascii="Arial" w:hAnsi="Arial" w:cs="Arial"/>
          <w:i/>
          <w:sz w:val="24"/>
          <w:szCs w:val="24"/>
        </w:rPr>
        <w:t>x-architekten</w:t>
      </w:r>
      <w:r>
        <w:rPr>
          <w:rFonts w:ascii="Arial" w:hAnsi="Arial" w:cs="Arial"/>
          <w:sz w:val="24"/>
          <w:szCs w:val="24"/>
        </w:rPr>
        <w:t xml:space="preserve"> aus Linz zeigen helle, farblich freundliche Zimmer mit Aussicht ins Freie. Insbesondere der Einbau medizinischen Anschlüsse in das Interieur (Bettenhaupt) sei hier erwähnt.“</w:t>
      </w:r>
    </w:p>
    <w:p w:rsidR="004730EE" w:rsidRDefault="009045B8">
      <w:pPr>
        <w:pStyle w:val="NurText"/>
        <w:spacing w:line="360" w:lineRule="auto"/>
        <w:rPr>
          <w:rFonts w:ascii="Arial" w:eastAsia="Times New Roman" w:hAnsi="Arial" w:cs="Arial"/>
          <w:sz w:val="24"/>
          <w:szCs w:val="24"/>
          <w:lang w:eastAsia="de-AT"/>
        </w:rPr>
      </w:pPr>
      <w:r>
        <w:rPr>
          <w:rFonts w:ascii="Arial" w:hAnsi="Arial" w:cs="Arial"/>
          <w:sz w:val="24"/>
          <w:szCs w:val="24"/>
        </w:rPr>
        <w:t>Das Flächendefizit kann nur durch Aufstockung des bestehenden Gebäudes (Haus C) beseitigt werden. Geplant ist ein Riegel, der auf einer Länge von 62 Metern auf dem b</w:t>
      </w:r>
      <w:bookmarkStart w:id="0" w:name="_GoBack"/>
      <w:bookmarkEnd w:id="0"/>
      <w:r>
        <w:rPr>
          <w:rFonts w:ascii="Arial" w:hAnsi="Arial" w:cs="Arial"/>
          <w:sz w:val="24"/>
          <w:szCs w:val="24"/>
        </w:rPr>
        <w:t xml:space="preserve">estehenden Gebäude liegt und die gesamten Inhalte einer modernen Station abdeckt. Die dann freiwerdenden Räume im bestehenden 1.OG, die derzeit als Station genutzt werden, werden für die Kompensation von Flächendefiziten im Bereich der Dienstzimmer Radiologie, des </w:t>
      </w:r>
      <w:proofErr w:type="spellStart"/>
      <w:r>
        <w:rPr>
          <w:rFonts w:ascii="Arial" w:hAnsi="Arial" w:cs="Arial"/>
          <w:sz w:val="24"/>
          <w:szCs w:val="24"/>
        </w:rPr>
        <w:t>Primariats</w:t>
      </w:r>
      <w:proofErr w:type="spellEnd"/>
      <w:r>
        <w:rPr>
          <w:rFonts w:ascii="Arial" w:hAnsi="Arial" w:cs="Arial"/>
          <w:sz w:val="24"/>
          <w:szCs w:val="24"/>
        </w:rPr>
        <w:t xml:space="preserve"> der Radiotherapie und derzeit fehlenden Untersuchungsräumen für die Radiotherapie verwendet. </w:t>
      </w:r>
    </w:p>
    <w:p w:rsidR="004730EE" w:rsidRDefault="004730EE">
      <w:pPr>
        <w:autoSpaceDE w:val="0"/>
        <w:autoSpaceDN w:val="0"/>
        <w:adjustRightInd w:val="0"/>
        <w:spacing w:line="360" w:lineRule="auto"/>
        <w:rPr>
          <w:rFonts w:ascii="Arial" w:hAnsi="Arial" w:cs="Arial"/>
        </w:rPr>
      </w:pPr>
    </w:p>
    <w:p w:rsidR="004730EE" w:rsidRDefault="009045B8">
      <w:pPr>
        <w:pStyle w:val="NurText"/>
        <w:spacing w:line="360" w:lineRule="auto"/>
        <w:rPr>
          <w:rFonts w:ascii="Arial" w:hAnsi="Arial" w:cs="Arial"/>
          <w:b/>
          <w:sz w:val="24"/>
          <w:szCs w:val="24"/>
        </w:rPr>
      </w:pPr>
      <w:r>
        <w:rPr>
          <w:rFonts w:ascii="Arial" w:hAnsi="Arial" w:cs="Arial"/>
          <w:b/>
          <w:sz w:val="24"/>
          <w:szCs w:val="24"/>
        </w:rPr>
        <w:t xml:space="preserve">Qualitative und quantitative Verbesserungen   </w:t>
      </w:r>
    </w:p>
    <w:p w:rsidR="004730EE" w:rsidRDefault="009045B8">
      <w:pPr>
        <w:pStyle w:val="NurText"/>
        <w:spacing w:line="360" w:lineRule="auto"/>
        <w:rPr>
          <w:rFonts w:ascii="Arial" w:hAnsi="Arial" w:cs="Arial"/>
          <w:sz w:val="24"/>
          <w:szCs w:val="24"/>
        </w:rPr>
      </w:pPr>
      <w:r>
        <w:rPr>
          <w:rFonts w:ascii="Arial" w:hAnsi="Arial" w:cs="Arial"/>
          <w:sz w:val="24"/>
          <w:szCs w:val="24"/>
        </w:rPr>
        <w:lastRenderedPageBreak/>
        <w:t>Das optimale Management des „Case mix“ im Zusammenspiel mit den Erfordernissen für die PatientInnen der Nuklearmedizin stellt eine tägliche Herausforderung für Ärzte und Pflege dar. Bislang führt die eingeschränkte Flexibilität durch die gegebenen Zimmeraufteilungen nicht selten zu Wartezeiten. Durch den Neubau wird die Verkleinerung der Bettenzahl pro Krankenzimmer bei gleichzeitiger Vergrößerung des Flächenangebotes für pflegerische Maßnahmen zweifelsohne zu einer deutlichen qualitativen wie quantitativen Verbesserung   führen. UK f. Radiotherapie und Radioonkologie Primar Univ.-Prof. Dr. Felix Sedlmayer schildert: „Typische Indikationen für eine Hospitalisierung bestehen zum Beispiel für unsere Patientinnen und Patienten mit hohem lokalen pflegerischen Aufwand wie es z.B. bei HNO-Tumoren, Analkanalkarzinomen, gynäkologische Tumoren der Fall ist oder solche, die durch simultane medikamentöse Behandlung engmaschig eine Überwachung von Blutbild und Nierenfunktion benötigen. Des Weiteren sind häufig begleitende Ernährungsmaßnahmen erforderlich, aber auch eine Schmerztherapie – vor allem bei Metastasen- und behandlungsassoziierten Schmerzen. Schlussendlich sind etliche unserer Patientinnen und Patienten in ihrer Mobilität so eingeschränkt, dass eine ambulante Behandlung keinesfalls möglich ist, beispielsweise bedingt durch Metastasen-Schmerzen oder durch neurologische Ausfälle wie etwa bei Hirntumorpatienten, Hirn- und/oder Wirbelmetastasen sowie Patienten mit Querschnittdiagnostik bis hin zu polymorbiden Palliative Care Patienten.“</w:t>
      </w:r>
    </w:p>
    <w:p w:rsidR="004730EE" w:rsidRDefault="004730EE">
      <w:pPr>
        <w:pStyle w:val="NurText"/>
        <w:spacing w:line="360" w:lineRule="auto"/>
        <w:rPr>
          <w:rFonts w:ascii="Arial" w:hAnsi="Arial" w:cs="Arial"/>
          <w:sz w:val="24"/>
          <w:szCs w:val="24"/>
        </w:rPr>
      </w:pPr>
    </w:p>
    <w:p w:rsidR="004730EE" w:rsidRDefault="009045B8">
      <w:pPr>
        <w:pStyle w:val="NurText"/>
        <w:spacing w:line="360" w:lineRule="auto"/>
        <w:rPr>
          <w:rFonts w:ascii="Arial" w:hAnsi="Arial" w:cs="Arial"/>
          <w:b/>
          <w:sz w:val="24"/>
          <w:szCs w:val="24"/>
        </w:rPr>
      </w:pPr>
      <w:r>
        <w:rPr>
          <w:rFonts w:ascii="Arial" w:hAnsi="Arial" w:cs="Arial"/>
          <w:b/>
          <w:sz w:val="24"/>
          <w:szCs w:val="24"/>
        </w:rPr>
        <w:t>Nuklearmedizinische Therapieverfahren haben zunehmenden Stellenwert bei Patienten mit onkologischen Erkrankungen</w:t>
      </w:r>
    </w:p>
    <w:p w:rsidR="004730EE" w:rsidRDefault="009045B8">
      <w:pPr>
        <w:spacing w:line="360" w:lineRule="auto"/>
        <w:rPr>
          <w:rFonts w:ascii="Arial" w:hAnsi="Arial" w:cs="Arial"/>
        </w:rPr>
      </w:pPr>
      <w:r>
        <w:rPr>
          <w:rFonts w:ascii="Arial" w:hAnsi="Arial" w:cs="Arial"/>
        </w:rPr>
        <w:t>UK f. Nuklearmedizin Primar Univ.-Prof. Dr. Christian Pirich erklärt: „Nuklearmedizinische Therapieverfahren nehmen einen zunehmenden Stellenwert in der Versorgung von Patienten mit onkologischen Erkrankungen ein: mit der Kombination von</w:t>
      </w:r>
      <w:r>
        <w:rPr>
          <w:rFonts w:ascii="Arial" w:hAnsi="Arial" w:cs="Arial"/>
          <w:color w:val="231F20"/>
          <w:lang w:eastAsia="de-AT"/>
        </w:rPr>
        <w:t xml:space="preserve"> chirurgischer Therapie und Radiojodtherapie lassen sich meist alle, oftmals junge Patientinnen mit Schilddrüsenkarzinom heilen. Die wenig belastende Stabilisierung von weit fortgeschrittenen Formen des metastasierenden Prostatakarzinoms wird mit der Radium-223 </w:t>
      </w:r>
      <w:proofErr w:type="spellStart"/>
      <w:r>
        <w:rPr>
          <w:rFonts w:ascii="Arial" w:hAnsi="Arial" w:cs="Arial"/>
          <w:color w:val="231F20"/>
          <w:lang w:eastAsia="de-AT"/>
        </w:rPr>
        <w:t>Dichlorid</w:t>
      </w:r>
      <w:proofErr w:type="spellEnd"/>
      <w:r>
        <w:rPr>
          <w:rFonts w:ascii="Arial" w:hAnsi="Arial" w:cs="Arial"/>
          <w:color w:val="231F20"/>
          <w:lang w:eastAsia="de-AT"/>
        </w:rPr>
        <w:t xml:space="preserve"> und der Lutetium-177 PSMA Therapie ermöglicht.  Die Therapie metastasierender neuroendokriner Tumore mit der Peptid-Rezeptor-Radionuklid-Therapie mit Lutetium-177 DOTATATE hat sich als lebensverlängernd erwiesen. Als Besonderheit kommt am Uniklinikum Salzburg die </w:t>
      </w:r>
      <w:r>
        <w:rPr>
          <w:rFonts w:ascii="Arial" w:hAnsi="Arial" w:cs="Arial"/>
        </w:rPr>
        <w:t xml:space="preserve">Therapie </w:t>
      </w:r>
      <w:proofErr w:type="spellStart"/>
      <w:r>
        <w:rPr>
          <w:rFonts w:ascii="Arial" w:hAnsi="Arial" w:cs="Arial"/>
        </w:rPr>
        <w:t>hepataler</w:t>
      </w:r>
      <w:proofErr w:type="spellEnd"/>
      <w:r>
        <w:rPr>
          <w:rFonts w:ascii="Arial" w:hAnsi="Arial" w:cs="Arial"/>
        </w:rPr>
        <w:t xml:space="preserve"> Tumore oder Tumormetastasen (neuroendokrine oder </w:t>
      </w:r>
      <w:proofErr w:type="spellStart"/>
      <w:r>
        <w:rPr>
          <w:rFonts w:ascii="Arial" w:hAnsi="Arial" w:cs="Arial"/>
        </w:rPr>
        <w:lastRenderedPageBreak/>
        <w:t>hepatozelluläre</w:t>
      </w:r>
      <w:proofErr w:type="spellEnd"/>
      <w:r>
        <w:rPr>
          <w:rFonts w:ascii="Arial" w:hAnsi="Arial" w:cs="Arial"/>
        </w:rPr>
        <w:t xml:space="preserve"> Karzinome) unter Verwendung der selektiven internen Radiotherapie (SIRT) mit Y-90 Mikrosphären zum Einsatz.“</w:t>
      </w:r>
    </w:p>
    <w:p w:rsidR="004730EE" w:rsidRDefault="004730EE">
      <w:pPr>
        <w:autoSpaceDE w:val="0"/>
        <w:autoSpaceDN w:val="0"/>
        <w:adjustRightInd w:val="0"/>
        <w:spacing w:line="360" w:lineRule="auto"/>
        <w:rPr>
          <w:rFonts w:ascii="Arial" w:hAnsi="Arial" w:cs="Arial"/>
        </w:rPr>
      </w:pPr>
    </w:p>
    <w:p w:rsidR="004730EE" w:rsidRDefault="009045B8">
      <w:pPr>
        <w:autoSpaceDE w:val="0"/>
        <w:autoSpaceDN w:val="0"/>
        <w:adjustRightInd w:val="0"/>
        <w:spacing w:line="360" w:lineRule="auto"/>
        <w:rPr>
          <w:rFonts w:ascii="Arial" w:hAnsi="Arial" w:cs="Arial"/>
        </w:rPr>
      </w:pPr>
      <w:r>
        <w:rPr>
          <w:rFonts w:ascii="Arial" w:hAnsi="Arial" w:cs="Arial"/>
          <w:lang w:eastAsia="de-AT"/>
        </w:rPr>
        <w:t>Das Bauprojekt muss im laufenden Betrieb umgesetzt werden. Baubeginn ist im 1. Quartal 2018, nach zwei Bauphasen ist das Projekt Herbst 2019 fertiggestellt.</w:t>
      </w:r>
    </w:p>
    <w:p w:rsidR="004730EE" w:rsidRDefault="004730EE">
      <w:pPr>
        <w:rPr>
          <w:rFonts w:ascii="Arial" w:hAnsi="Arial" w:cs="Arial"/>
        </w:rPr>
      </w:pPr>
    </w:p>
    <w:p w:rsidR="004730EE" w:rsidRDefault="009045B8">
      <w:pPr>
        <w:rPr>
          <w:rFonts w:ascii="Arial" w:hAnsi="Arial" w:cs="Arial"/>
          <w:b/>
        </w:rPr>
      </w:pPr>
      <w:r>
        <w:rPr>
          <w:rFonts w:ascii="Arial" w:hAnsi="Arial" w:cs="Arial"/>
          <w:b/>
        </w:rPr>
        <w:t xml:space="preserve">Daten </w:t>
      </w:r>
      <w:proofErr w:type="gramStart"/>
      <w:r>
        <w:rPr>
          <w:rFonts w:ascii="Arial" w:hAnsi="Arial" w:cs="Arial"/>
          <w:b/>
        </w:rPr>
        <w:t>&amp;  Fakten</w:t>
      </w:r>
      <w:proofErr w:type="gramEnd"/>
      <w:r>
        <w:rPr>
          <w:rFonts w:ascii="Arial" w:hAnsi="Arial" w:cs="Arial"/>
          <w:b/>
        </w:rPr>
        <w:t>:</w:t>
      </w:r>
    </w:p>
    <w:p w:rsidR="004730EE" w:rsidRDefault="009045B8">
      <w:pPr>
        <w:autoSpaceDE w:val="0"/>
        <w:autoSpaceDN w:val="0"/>
        <w:adjustRightInd w:val="0"/>
        <w:rPr>
          <w:rFonts w:ascii="Arial" w:hAnsi="Arial" w:cs="Arial"/>
          <w:lang w:eastAsia="de-AT"/>
        </w:rPr>
      </w:pPr>
      <w:r>
        <w:rPr>
          <w:rFonts w:ascii="Arial" w:hAnsi="Arial" w:cs="Arial"/>
          <w:bCs/>
          <w:lang w:eastAsia="de-AT"/>
        </w:rPr>
        <w:t>Bestehende Fläche:</w:t>
      </w:r>
      <w:r>
        <w:rPr>
          <w:rFonts w:ascii="Arial" w:hAnsi="Arial" w:cs="Arial"/>
          <w:b/>
          <w:bCs/>
          <w:lang w:eastAsia="de-AT"/>
        </w:rPr>
        <w:t xml:space="preserve"> </w:t>
      </w:r>
      <w:r>
        <w:rPr>
          <w:rFonts w:ascii="Arial" w:hAnsi="Arial" w:cs="Arial"/>
        </w:rPr>
        <w:t>454</w:t>
      </w:r>
      <w:r>
        <w:rPr>
          <w:rFonts w:ascii="Calibri" w:hAnsi="Calibri"/>
          <w:color w:val="1F497D"/>
        </w:rPr>
        <w:t xml:space="preserve"> </w:t>
      </w:r>
      <w:r>
        <w:rPr>
          <w:rFonts w:ascii="Arial" w:hAnsi="Arial" w:cs="Arial"/>
          <w:lang w:eastAsia="de-AT"/>
        </w:rPr>
        <w:t>m2</w:t>
      </w:r>
    </w:p>
    <w:p w:rsidR="004730EE" w:rsidRDefault="009045B8">
      <w:pPr>
        <w:autoSpaceDE w:val="0"/>
        <w:autoSpaceDN w:val="0"/>
        <w:adjustRightInd w:val="0"/>
        <w:rPr>
          <w:rFonts w:ascii="Arial" w:hAnsi="Arial" w:cs="Arial"/>
          <w:lang w:eastAsia="de-AT"/>
        </w:rPr>
      </w:pPr>
      <w:r>
        <w:rPr>
          <w:rFonts w:ascii="Arial" w:hAnsi="Arial" w:cs="Arial"/>
          <w:bCs/>
          <w:lang w:eastAsia="de-AT"/>
        </w:rPr>
        <w:t>Nutzfläche Neubau:</w:t>
      </w:r>
      <w:r>
        <w:rPr>
          <w:rFonts w:ascii="Arial" w:hAnsi="Arial" w:cs="Arial"/>
          <w:b/>
          <w:bCs/>
          <w:lang w:eastAsia="de-AT"/>
        </w:rPr>
        <w:t xml:space="preserve"> </w:t>
      </w:r>
      <w:r>
        <w:rPr>
          <w:rFonts w:ascii="Arial" w:hAnsi="Arial" w:cs="Arial"/>
        </w:rPr>
        <w:t>715</w:t>
      </w:r>
      <w:r>
        <w:rPr>
          <w:rFonts w:ascii="Arial" w:hAnsi="Arial" w:cs="Arial"/>
          <w:lang w:eastAsia="de-AT"/>
        </w:rPr>
        <w:t xml:space="preserve"> m2 + Umbau 316 m2</w:t>
      </w:r>
    </w:p>
    <w:p w:rsidR="004730EE" w:rsidRDefault="009045B8">
      <w:pPr>
        <w:autoSpaceDE w:val="0"/>
        <w:autoSpaceDN w:val="0"/>
        <w:adjustRightInd w:val="0"/>
        <w:rPr>
          <w:rFonts w:ascii="Arial" w:hAnsi="Arial" w:cs="Arial"/>
          <w:lang w:eastAsia="de-AT"/>
        </w:rPr>
      </w:pPr>
      <w:r>
        <w:rPr>
          <w:rFonts w:ascii="Arial" w:hAnsi="Arial" w:cs="Arial"/>
          <w:bCs/>
          <w:lang w:eastAsia="de-AT"/>
        </w:rPr>
        <w:t>Errichtungskosten:</w:t>
      </w:r>
      <w:r>
        <w:rPr>
          <w:rFonts w:ascii="Arial" w:hAnsi="Arial" w:cs="Arial"/>
          <w:b/>
          <w:bCs/>
          <w:lang w:eastAsia="de-AT"/>
        </w:rPr>
        <w:t xml:space="preserve"> </w:t>
      </w:r>
      <w:r>
        <w:rPr>
          <w:rFonts w:ascii="Arial" w:hAnsi="Arial" w:cs="Arial"/>
          <w:bCs/>
          <w:lang w:eastAsia="de-AT"/>
        </w:rPr>
        <w:t>rund</w:t>
      </w:r>
      <w:r>
        <w:rPr>
          <w:rFonts w:ascii="Arial" w:hAnsi="Arial" w:cs="Arial"/>
          <w:b/>
          <w:bCs/>
          <w:lang w:eastAsia="de-AT"/>
        </w:rPr>
        <w:t xml:space="preserve"> </w:t>
      </w:r>
      <w:r>
        <w:rPr>
          <w:rFonts w:ascii="Arial" w:hAnsi="Arial" w:cs="Arial"/>
          <w:lang w:eastAsia="de-AT"/>
        </w:rPr>
        <w:t xml:space="preserve">6,8 Mio. Euro </w:t>
      </w:r>
    </w:p>
    <w:p w:rsidR="004730EE" w:rsidRDefault="004730EE">
      <w:pPr>
        <w:autoSpaceDE w:val="0"/>
        <w:autoSpaceDN w:val="0"/>
        <w:adjustRightInd w:val="0"/>
        <w:rPr>
          <w:rFonts w:ascii="Arial" w:hAnsi="Arial" w:cs="Arial"/>
          <w:lang w:eastAsia="de-AT"/>
        </w:rPr>
      </w:pPr>
    </w:p>
    <w:p w:rsidR="004730EE" w:rsidRDefault="009045B8">
      <w:pPr>
        <w:pStyle w:val="Listenabsatz"/>
        <w:numPr>
          <w:ilvl w:val="0"/>
          <w:numId w:val="9"/>
        </w:numPr>
        <w:autoSpaceDE w:val="0"/>
        <w:autoSpaceDN w:val="0"/>
        <w:adjustRightInd w:val="0"/>
        <w:rPr>
          <w:rFonts w:ascii="Arial" w:hAnsi="Arial" w:cs="Arial"/>
          <w:sz w:val="24"/>
          <w:szCs w:val="24"/>
          <w:lang w:eastAsia="de-AT"/>
        </w:rPr>
      </w:pPr>
      <w:r>
        <w:rPr>
          <w:rFonts w:ascii="Arial" w:hAnsi="Arial" w:cs="Arial"/>
          <w:sz w:val="24"/>
          <w:szCs w:val="24"/>
        </w:rPr>
        <w:t xml:space="preserve">Derzeit: Gemeinsame Station mit 27 Betten (18 Radiotherapie &amp; Radioonkologie und 9 Nuklearmedizin &amp; Endokrinologie) </w:t>
      </w:r>
    </w:p>
    <w:p w:rsidR="004730EE" w:rsidRDefault="009045B8">
      <w:pPr>
        <w:pStyle w:val="Listenabsatz"/>
        <w:numPr>
          <w:ilvl w:val="0"/>
          <w:numId w:val="9"/>
        </w:numPr>
        <w:autoSpaceDE w:val="0"/>
        <w:autoSpaceDN w:val="0"/>
        <w:adjustRightInd w:val="0"/>
        <w:rPr>
          <w:rFonts w:ascii="Arial" w:hAnsi="Arial" w:cs="Arial"/>
          <w:sz w:val="24"/>
          <w:szCs w:val="24"/>
          <w:lang w:eastAsia="de-AT"/>
        </w:rPr>
      </w:pPr>
      <w:r>
        <w:rPr>
          <w:rFonts w:ascii="Arial" w:hAnsi="Arial" w:cs="Arial"/>
          <w:sz w:val="24"/>
          <w:szCs w:val="24"/>
          <w:lang w:eastAsia="de-AT"/>
        </w:rPr>
        <w:t>Besonderheit: 3 Betten in der so genannten „Therapiestation“ (hier sind PA, die nuklearmedizinische Therapieverfahren erhalten</w:t>
      </w:r>
      <w:proofErr w:type="gramStart"/>
      <w:r>
        <w:rPr>
          <w:rFonts w:ascii="Arial" w:hAnsi="Arial" w:cs="Arial"/>
          <w:sz w:val="24"/>
          <w:szCs w:val="24"/>
          <w:lang w:eastAsia="de-AT"/>
        </w:rPr>
        <w:t>, )</w:t>
      </w:r>
      <w:proofErr w:type="gramEnd"/>
    </w:p>
    <w:p w:rsidR="004730EE" w:rsidRDefault="009045B8">
      <w:pPr>
        <w:autoSpaceDE w:val="0"/>
        <w:autoSpaceDN w:val="0"/>
        <w:adjustRightInd w:val="0"/>
        <w:rPr>
          <w:rFonts w:ascii="Arial" w:hAnsi="Arial" w:cs="Arial"/>
          <w:lang w:eastAsia="de-AT"/>
        </w:rPr>
      </w:pPr>
      <w:r>
        <w:rPr>
          <w:rFonts w:ascii="Arial" w:hAnsi="Arial" w:cs="Arial"/>
          <w:b/>
          <w:bCs/>
          <w:lang w:eastAsia="de-AT"/>
        </w:rPr>
        <w:t xml:space="preserve">Baubeginn: </w:t>
      </w:r>
      <w:r>
        <w:rPr>
          <w:rFonts w:ascii="Arial" w:hAnsi="Arial" w:cs="Arial"/>
          <w:lang w:eastAsia="de-AT"/>
        </w:rPr>
        <w:t>1.Quartal 2018</w:t>
      </w:r>
    </w:p>
    <w:p w:rsidR="004730EE" w:rsidRDefault="009045B8">
      <w:pPr>
        <w:rPr>
          <w:rFonts w:ascii="Arial" w:hAnsi="Arial" w:cs="Arial"/>
        </w:rPr>
      </w:pPr>
      <w:r>
        <w:rPr>
          <w:rFonts w:ascii="Arial" w:hAnsi="Arial" w:cs="Arial"/>
          <w:b/>
          <w:bCs/>
          <w:lang w:eastAsia="de-AT"/>
        </w:rPr>
        <w:t xml:space="preserve">Fertigstellung: </w:t>
      </w:r>
      <w:r>
        <w:rPr>
          <w:rFonts w:ascii="Arial" w:hAnsi="Arial" w:cs="Arial"/>
          <w:lang w:eastAsia="de-AT"/>
        </w:rPr>
        <w:t>Herbst 2019</w:t>
      </w:r>
    </w:p>
    <w:p w:rsidR="004730EE" w:rsidRDefault="004730EE">
      <w:pPr>
        <w:rPr>
          <w:rFonts w:ascii="Arial" w:hAnsi="Arial" w:cs="Arial"/>
        </w:rPr>
      </w:pPr>
    </w:p>
    <w:p w:rsidR="004730EE" w:rsidRDefault="004730EE">
      <w:pPr>
        <w:rPr>
          <w:rFonts w:ascii="Arial" w:hAnsi="Arial" w:cs="Arial"/>
        </w:rPr>
      </w:pPr>
    </w:p>
    <w:p w:rsidR="000C0002" w:rsidRDefault="000C0002">
      <w:pPr>
        <w:rPr>
          <w:rFonts w:ascii="Arial" w:hAnsi="Arial" w:cs="Arial"/>
        </w:rPr>
      </w:pPr>
    </w:p>
    <w:p w:rsidR="000C0002" w:rsidRDefault="000C0002">
      <w:pPr>
        <w:rPr>
          <w:rFonts w:ascii="Arial" w:hAnsi="Arial" w:cs="Arial"/>
        </w:rPr>
      </w:pPr>
    </w:p>
    <w:p w:rsidR="004730EE" w:rsidRDefault="004730EE">
      <w:pPr>
        <w:rPr>
          <w:rFonts w:ascii="Arial" w:hAnsi="Arial" w:cs="Arial"/>
          <w:sz w:val="22"/>
          <w:szCs w:val="22"/>
        </w:rPr>
      </w:pPr>
    </w:p>
    <w:p w:rsidR="004730EE" w:rsidRDefault="009045B8">
      <w:pPr>
        <w:rPr>
          <w:rFonts w:ascii="Arial" w:hAnsi="Arial" w:cs="Arial"/>
          <w:sz w:val="22"/>
          <w:szCs w:val="22"/>
        </w:rPr>
      </w:pPr>
      <w:r>
        <w:rPr>
          <w:rFonts w:ascii="Arial" w:hAnsi="Arial" w:cs="Arial"/>
          <w:sz w:val="22"/>
          <w:szCs w:val="22"/>
        </w:rPr>
        <w:t>Rückfragen an:</w:t>
      </w:r>
    </w:p>
    <w:p w:rsidR="004730EE" w:rsidRDefault="004730EE">
      <w:pPr>
        <w:rPr>
          <w:rFonts w:ascii="Arial" w:hAnsi="Arial" w:cs="Arial"/>
          <w:sz w:val="22"/>
          <w:szCs w:val="22"/>
        </w:rPr>
      </w:pPr>
    </w:p>
    <w:p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Mag. Mick Weinberger</w:t>
      </w:r>
    </w:p>
    <w:p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Leiterin Unternehmenskommunikation &amp; Marketing</w:t>
      </w:r>
    </w:p>
    <w:p w:rsidR="004730EE" w:rsidRDefault="004730EE">
      <w:pPr>
        <w:pStyle w:val="NurText"/>
        <w:rPr>
          <w:rFonts w:ascii="Arial" w:hAnsi="Arial" w:cs="Arial"/>
          <w:noProof/>
          <w:sz w:val="22"/>
          <w:szCs w:val="22"/>
          <w:lang w:eastAsia="de-AT"/>
        </w:rPr>
      </w:pPr>
    </w:p>
    <w:p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Gemeinnützige Salzburger Landeskliniken Betriebsges.m.b.H.</w:t>
      </w:r>
    </w:p>
    <w:p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Müllner Hauptstraße 48, A-5020 Salzburg</w:t>
      </w:r>
    </w:p>
    <w:p w:rsidR="004730EE" w:rsidRDefault="004730EE">
      <w:pPr>
        <w:pStyle w:val="NurText"/>
        <w:rPr>
          <w:rFonts w:ascii="Arial" w:hAnsi="Arial" w:cs="Arial"/>
          <w:noProof/>
          <w:sz w:val="22"/>
          <w:szCs w:val="22"/>
          <w:lang w:eastAsia="de-AT"/>
        </w:rPr>
      </w:pPr>
    </w:p>
    <w:p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Tel.: +43 (0)5 7255-20012</w:t>
      </w:r>
    </w:p>
    <w:p w:rsidR="004730EE" w:rsidRDefault="009045B8">
      <w:pPr>
        <w:pStyle w:val="NurText"/>
        <w:rPr>
          <w:rFonts w:ascii="Arial" w:hAnsi="Arial" w:cs="Arial"/>
          <w:noProof/>
          <w:sz w:val="22"/>
          <w:szCs w:val="22"/>
          <w:lang w:val="en-US" w:eastAsia="de-AT"/>
        </w:rPr>
      </w:pPr>
      <w:r>
        <w:rPr>
          <w:rFonts w:ascii="Arial" w:hAnsi="Arial" w:cs="Arial"/>
          <w:noProof/>
          <w:sz w:val="22"/>
          <w:szCs w:val="22"/>
          <w:lang w:val="en-US" w:eastAsia="de-AT"/>
        </w:rPr>
        <w:t>Mobil: +43 (0)676 89972 1007</w:t>
      </w:r>
    </w:p>
    <w:p w:rsidR="004730EE" w:rsidRDefault="009045B8">
      <w:pPr>
        <w:pStyle w:val="NurText"/>
        <w:rPr>
          <w:rFonts w:ascii="Arial" w:hAnsi="Arial" w:cs="Arial"/>
          <w:noProof/>
          <w:sz w:val="22"/>
          <w:szCs w:val="22"/>
          <w:lang w:val="en-US" w:eastAsia="de-AT"/>
        </w:rPr>
      </w:pPr>
      <w:r>
        <w:rPr>
          <w:rFonts w:ascii="Arial" w:hAnsi="Arial" w:cs="Arial"/>
          <w:noProof/>
          <w:sz w:val="22"/>
          <w:szCs w:val="22"/>
          <w:lang w:val="en-US" w:eastAsia="de-AT"/>
        </w:rPr>
        <w:t>Fax: +43 (0)5 7255-20195</w:t>
      </w:r>
    </w:p>
    <w:p w:rsidR="004730EE" w:rsidRDefault="004730EE">
      <w:pPr>
        <w:pStyle w:val="NurText"/>
        <w:rPr>
          <w:rFonts w:ascii="Arial" w:hAnsi="Arial" w:cs="Arial"/>
          <w:noProof/>
          <w:sz w:val="22"/>
          <w:szCs w:val="22"/>
          <w:lang w:val="en-US" w:eastAsia="de-AT"/>
        </w:rPr>
      </w:pPr>
    </w:p>
    <w:p w:rsidR="004730EE" w:rsidRDefault="009045B8">
      <w:pPr>
        <w:pStyle w:val="NurText"/>
        <w:rPr>
          <w:rFonts w:ascii="Arial" w:hAnsi="Arial" w:cs="Arial"/>
          <w:noProof/>
          <w:sz w:val="22"/>
          <w:szCs w:val="22"/>
          <w:lang w:val="en-US" w:eastAsia="de-AT"/>
        </w:rPr>
      </w:pPr>
      <w:r>
        <w:rPr>
          <w:rFonts w:ascii="Arial" w:hAnsi="Arial" w:cs="Arial"/>
          <w:noProof/>
          <w:sz w:val="22"/>
          <w:szCs w:val="22"/>
          <w:lang w:val="en-US" w:eastAsia="de-AT"/>
        </w:rPr>
        <w:t xml:space="preserve">mailto: m.weinberger@salk.at </w:t>
      </w:r>
    </w:p>
    <w:p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www.salk.at</w:t>
      </w:r>
    </w:p>
    <w:p w:rsidR="004730EE" w:rsidRDefault="004730EE">
      <w:pPr>
        <w:pStyle w:val="NurText"/>
        <w:rPr>
          <w:rFonts w:ascii="Arial" w:hAnsi="Arial" w:cs="Arial"/>
          <w:noProof/>
          <w:sz w:val="22"/>
          <w:szCs w:val="22"/>
          <w:lang w:eastAsia="de-AT"/>
        </w:rPr>
      </w:pPr>
    </w:p>
    <w:p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Gemeinnützige Salzburger Landeskliniken Betriebsges.m.b.H.</w:t>
      </w:r>
    </w:p>
    <w:p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Universitätsklinikum der Paracelsus Medizinischen Privatuniversität</w:t>
      </w:r>
    </w:p>
    <w:p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 xml:space="preserve">Firmenbuchgericht: Landesgericht Salzburg | Firmenbuchnummer: 240832s     </w:t>
      </w:r>
    </w:p>
    <w:p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 xml:space="preserve">UID: ATU57476234 | DVR-Nummer: 0512915 | </w:t>
      </w:r>
    </w:p>
    <w:p w:rsidR="004730EE" w:rsidRDefault="004730EE">
      <w:pPr>
        <w:pStyle w:val="NurText"/>
        <w:rPr>
          <w:noProof/>
          <w:lang w:eastAsia="de-AT"/>
        </w:rPr>
      </w:pPr>
    </w:p>
    <w:p w:rsidR="004730EE" w:rsidRDefault="004730EE">
      <w:pPr>
        <w:pStyle w:val="NurText"/>
        <w:rPr>
          <w:rFonts w:ascii="Arial" w:hAnsi="Arial" w:cs="Arial"/>
          <w:noProof/>
          <w:sz w:val="22"/>
          <w:szCs w:val="22"/>
          <w:lang w:eastAsia="de-AT"/>
        </w:rPr>
      </w:pPr>
    </w:p>
    <w:p w:rsidR="004730EE" w:rsidRDefault="004730EE">
      <w:pPr>
        <w:spacing w:line="276" w:lineRule="auto"/>
        <w:rPr>
          <w:sz w:val="22"/>
          <w:szCs w:val="22"/>
          <w:lang w:val="de-DE"/>
        </w:rPr>
      </w:pPr>
    </w:p>
    <w:sectPr w:rsidR="004730EE">
      <w:pgSz w:w="11906" w:h="16838" w:code="9"/>
      <w:pgMar w:top="709"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8E"/>
    <w:multiLevelType w:val="hybridMultilevel"/>
    <w:tmpl w:val="1BA4E3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CE036F"/>
    <w:multiLevelType w:val="hybridMultilevel"/>
    <w:tmpl w:val="21AE684A"/>
    <w:lvl w:ilvl="0" w:tplc="0C070001">
      <w:start w:val="1"/>
      <w:numFmt w:val="bullet"/>
      <w:lvlText w:val=""/>
      <w:lvlJc w:val="left"/>
      <w:pPr>
        <w:ind w:left="720" w:hanging="360"/>
      </w:pPr>
      <w:rPr>
        <w:rFonts w:ascii="Symbol" w:hAnsi="Symbol" w:hint="default"/>
      </w:rPr>
    </w:lvl>
    <w:lvl w:ilvl="1" w:tplc="5220F2C0">
      <w:start w:val="105"/>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1365B"/>
    <w:multiLevelType w:val="hybridMultilevel"/>
    <w:tmpl w:val="1CC05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C5309C"/>
    <w:multiLevelType w:val="hybridMultilevel"/>
    <w:tmpl w:val="2F52BF8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A3A2C5C"/>
    <w:multiLevelType w:val="hybridMultilevel"/>
    <w:tmpl w:val="0AB2C9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6726C6"/>
    <w:multiLevelType w:val="hybridMultilevel"/>
    <w:tmpl w:val="5C0A40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923BD5"/>
    <w:multiLevelType w:val="hybridMultilevel"/>
    <w:tmpl w:val="1D44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A4C668C"/>
    <w:multiLevelType w:val="hybridMultilevel"/>
    <w:tmpl w:val="8FAC3D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25B1889"/>
    <w:multiLevelType w:val="hybridMultilevel"/>
    <w:tmpl w:val="E806EB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0D3122F"/>
    <w:multiLevelType w:val="hybridMultilevel"/>
    <w:tmpl w:val="A2007184"/>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0" w15:restartNumberingAfterBreak="0">
    <w:nsid w:val="7FC20DBC"/>
    <w:multiLevelType w:val="hybridMultilevel"/>
    <w:tmpl w:val="3C6686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4"/>
  </w:num>
  <w:num w:numId="7">
    <w:abstractNumId w:val="10"/>
  </w:num>
  <w:num w:numId="8">
    <w:abstractNumId w:val="3"/>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EE"/>
    <w:rsid w:val="000C0002"/>
    <w:rsid w:val="00441F41"/>
    <w:rsid w:val="004730EE"/>
    <w:rsid w:val="00767DE4"/>
    <w:rsid w:val="007812DC"/>
    <w:rsid w:val="00884E81"/>
    <w:rsid w:val="009045B8"/>
    <w:rsid w:val="00BE3A0E"/>
    <w:rsid w:val="00BF5AEC"/>
    <w:rsid w:val="00C605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1A9E8C-CFD6-4D2B-BD91-4FFCE2B2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rPr>
      <w:lang w:eastAsia="de-AT"/>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styleId="Listenabsatz">
    <w:name w:val="List Paragraph"/>
    <w:basedOn w:val="Standard"/>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krper21">
    <w:name w:val="Textkörper 21"/>
    <w:basedOn w:val="Standard"/>
    <w:pPr>
      <w:ind w:left="708"/>
    </w:pPr>
    <w:rPr>
      <w:rFonts w:ascii="Arial" w:hAnsi="Arial"/>
      <w:sz w:val="18"/>
      <w:szCs w:val="20"/>
      <w:lang w:val="de-DE"/>
    </w:rPr>
  </w:style>
  <w:style w:type="paragraph" w:styleId="NurText">
    <w:name w:val="Plain Text"/>
    <w:basedOn w:val="Standard"/>
    <w:link w:val="NurTextZchn"/>
    <w:uiPriority w:val="99"/>
    <w:unhideWhenUsed/>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Pr>
      <w:rFonts w:ascii="Consolas" w:eastAsiaTheme="minorHAnsi" w:hAnsi="Consolas" w:cstheme="minorBidi"/>
      <w:sz w:val="21"/>
      <w:szCs w:val="21"/>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de-DE"/>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0205">
      <w:bodyDiv w:val="1"/>
      <w:marLeft w:val="0"/>
      <w:marRight w:val="0"/>
      <w:marTop w:val="0"/>
      <w:marBottom w:val="0"/>
      <w:divBdr>
        <w:top w:val="none" w:sz="0" w:space="0" w:color="auto"/>
        <w:left w:val="none" w:sz="0" w:space="0" w:color="auto"/>
        <w:bottom w:val="none" w:sz="0" w:space="0" w:color="auto"/>
        <w:right w:val="none" w:sz="0" w:space="0" w:color="auto"/>
      </w:divBdr>
    </w:div>
    <w:div w:id="284896841">
      <w:bodyDiv w:val="1"/>
      <w:marLeft w:val="0"/>
      <w:marRight w:val="0"/>
      <w:marTop w:val="0"/>
      <w:marBottom w:val="0"/>
      <w:divBdr>
        <w:top w:val="none" w:sz="0" w:space="0" w:color="auto"/>
        <w:left w:val="none" w:sz="0" w:space="0" w:color="auto"/>
        <w:bottom w:val="none" w:sz="0" w:space="0" w:color="auto"/>
        <w:right w:val="none" w:sz="0" w:space="0" w:color="auto"/>
      </w:divBdr>
    </w:div>
    <w:div w:id="466044511">
      <w:bodyDiv w:val="1"/>
      <w:marLeft w:val="0"/>
      <w:marRight w:val="0"/>
      <w:marTop w:val="0"/>
      <w:marBottom w:val="0"/>
      <w:divBdr>
        <w:top w:val="none" w:sz="0" w:space="0" w:color="auto"/>
        <w:left w:val="none" w:sz="0" w:space="0" w:color="auto"/>
        <w:bottom w:val="none" w:sz="0" w:space="0" w:color="auto"/>
        <w:right w:val="none" w:sz="0" w:space="0" w:color="auto"/>
      </w:divBdr>
      <w:divsChild>
        <w:div w:id="708145497">
          <w:marLeft w:val="0"/>
          <w:marRight w:val="0"/>
          <w:marTop w:val="0"/>
          <w:marBottom w:val="0"/>
          <w:divBdr>
            <w:top w:val="none" w:sz="0" w:space="0" w:color="auto"/>
            <w:left w:val="none" w:sz="0" w:space="0" w:color="auto"/>
            <w:bottom w:val="none" w:sz="0" w:space="0" w:color="auto"/>
            <w:right w:val="none" w:sz="0" w:space="0" w:color="auto"/>
          </w:divBdr>
          <w:divsChild>
            <w:div w:id="659621279">
              <w:marLeft w:val="0"/>
              <w:marRight w:val="0"/>
              <w:marTop w:val="0"/>
              <w:marBottom w:val="0"/>
              <w:divBdr>
                <w:top w:val="none" w:sz="0" w:space="0" w:color="auto"/>
                <w:left w:val="none" w:sz="0" w:space="0" w:color="auto"/>
                <w:bottom w:val="none" w:sz="0" w:space="0" w:color="auto"/>
                <w:right w:val="none" w:sz="0" w:space="0" w:color="auto"/>
              </w:divBdr>
              <w:divsChild>
                <w:div w:id="2083063779">
                  <w:marLeft w:val="0"/>
                  <w:marRight w:val="0"/>
                  <w:marTop w:val="0"/>
                  <w:marBottom w:val="0"/>
                  <w:divBdr>
                    <w:top w:val="none" w:sz="0" w:space="0" w:color="auto"/>
                    <w:left w:val="none" w:sz="0" w:space="0" w:color="auto"/>
                    <w:bottom w:val="none" w:sz="0" w:space="0" w:color="auto"/>
                    <w:right w:val="none" w:sz="0" w:space="0" w:color="auto"/>
                  </w:divBdr>
                  <w:divsChild>
                    <w:div w:id="255601273">
                      <w:marLeft w:val="0"/>
                      <w:marRight w:val="0"/>
                      <w:marTop w:val="0"/>
                      <w:marBottom w:val="0"/>
                      <w:divBdr>
                        <w:top w:val="none" w:sz="0" w:space="0" w:color="auto"/>
                        <w:left w:val="none" w:sz="0" w:space="0" w:color="auto"/>
                        <w:bottom w:val="none" w:sz="0" w:space="0" w:color="auto"/>
                        <w:right w:val="none" w:sz="0" w:space="0" w:color="auto"/>
                      </w:divBdr>
                      <w:divsChild>
                        <w:div w:id="222642715">
                          <w:marLeft w:val="0"/>
                          <w:marRight w:val="0"/>
                          <w:marTop w:val="0"/>
                          <w:marBottom w:val="0"/>
                          <w:divBdr>
                            <w:top w:val="none" w:sz="0" w:space="0" w:color="auto"/>
                            <w:left w:val="none" w:sz="0" w:space="0" w:color="auto"/>
                            <w:bottom w:val="none" w:sz="0" w:space="0" w:color="auto"/>
                            <w:right w:val="none" w:sz="0" w:space="0" w:color="auto"/>
                          </w:divBdr>
                          <w:divsChild>
                            <w:div w:id="12719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24436">
      <w:bodyDiv w:val="1"/>
      <w:marLeft w:val="0"/>
      <w:marRight w:val="0"/>
      <w:marTop w:val="0"/>
      <w:marBottom w:val="0"/>
      <w:divBdr>
        <w:top w:val="none" w:sz="0" w:space="0" w:color="auto"/>
        <w:left w:val="none" w:sz="0" w:space="0" w:color="auto"/>
        <w:bottom w:val="none" w:sz="0" w:space="0" w:color="auto"/>
        <w:right w:val="none" w:sz="0" w:space="0" w:color="auto"/>
      </w:divBdr>
    </w:div>
    <w:div w:id="1045377220">
      <w:bodyDiv w:val="1"/>
      <w:marLeft w:val="0"/>
      <w:marRight w:val="0"/>
      <w:marTop w:val="0"/>
      <w:marBottom w:val="0"/>
      <w:divBdr>
        <w:top w:val="none" w:sz="0" w:space="0" w:color="auto"/>
        <w:left w:val="none" w:sz="0" w:space="0" w:color="auto"/>
        <w:bottom w:val="none" w:sz="0" w:space="0" w:color="auto"/>
        <w:right w:val="none" w:sz="0" w:space="0" w:color="auto"/>
      </w:divBdr>
    </w:div>
    <w:div w:id="1118404459">
      <w:bodyDiv w:val="1"/>
      <w:marLeft w:val="0"/>
      <w:marRight w:val="0"/>
      <w:marTop w:val="0"/>
      <w:marBottom w:val="0"/>
      <w:divBdr>
        <w:top w:val="none" w:sz="0" w:space="0" w:color="auto"/>
        <w:left w:val="none" w:sz="0" w:space="0" w:color="auto"/>
        <w:bottom w:val="none" w:sz="0" w:space="0" w:color="auto"/>
        <w:right w:val="none" w:sz="0" w:space="0" w:color="auto"/>
      </w:divBdr>
    </w:div>
    <w:div w:id="1125468861">
      <w:bodyDiv w:val="1"/>
      <w:marLeft w:val="0"/>
      <w:marRight w:val="0"/>
      <w:marTop w:val="0"/>
      <w:marBottom w:val="0"/>
      <w:divBdr>
        <w:top w:val="none" w:sz="0" w:space="0" w:color="auto"/>
        <w:left w:val="none" w:sz="0" w:space="0" w:color="auto"/>
        <w:bottom w:val="none" w:sz="0" w:space="0" w:color="auto"/>
        <w:right w:val="none" w:sz="0" w:space="0" w:color="auto"/>
      </w:divBdr>
    </w:div>
    <w:div w:id="1405682882">
      <w:bodyDiv w:val="1"/>
      <w:marLeft w:val="0"/>
      <w:marRight w:val="0"/>
      <w:marTop w:val="0"/>
      <w:marBottom w:val="0"/>
      <w:divBdr>
        <w:top w:val="none" w:sz="0" w:space="0" w:color="auto"/>
        <w:left w:val="none" w:sz="0" w:space="0" w:color="auto"/>
        <w:bottom w:val="none" w:sz="0" w:space="0" w:color="auto"/>
        <w:right w:val="none" w:sz="0" w:space="0" w:color="auto"/>
      </w:divBdr>
    </w:div>
    <w:div w:id="1670988630">
      <w:bodyDiv w:val="1"/>
      <w:marLeft w:val="0"/>
      <w:marRight w:val="0"/>
      <w:marTop w:val="0"/>
      <w:marBottom w:val="0"/>
      <w:divBdr>
        <w:top w:val="none" w:sz="0" w:space="0" w:color="auto"/>
        <w:left w:val="none" w:sz="0" w:space="0" w:color="auto"/>
        <w:bottom w:val="none" w:sz="0" w:space="0" w:color="auto"/>
        <w:right w:val="none" w:sz="0" w:space="0" w:color="auto"/>
      </w:divBdr>
    </w:div>
    <w:div w:id="1831097031">
      <w:bodyDiv w:val="1"/>
      <w:marLeft w:val="0"/>
      <w:marRight w:val="0"/>
      <w:marTop w:val="0"/>
      <w:marBottom w:val="0"/>
      <w:divBdr>
        <w:top w:val="none" w:sz="0" w:space="0" w:color="auto"/>
        <w:left w:val="none" w:sz="0" w:space="0" w:color="auto"/>
        <w:bottom w:val="none" w:sz="0" w:space="0" w:color="auto"/>
        <w:right w:val="none" w:sz="0" w:space="0" w:color="auto"/>
      </w:divBdr>
    </w:div>
    <w:div w:id="18479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01F1-B326-4F14-B228-9EFA0DFE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BC8A62AC.dotm</Template>
  <TotalTime>0</TotalTime>
  <Pages>4</Pages>
  <Words>871</Words>
  <Characters>6374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Gemeinn. Salzburger Landeskliniken BetriebsgesmbH</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%MS.Fullname%</dc:creator>
  <cp:lastModifiedBy>Armagan Hasan-Ali</cp:lastModifiedBy>
  <cp:revision>2</cp:revision>
  <cp:lastPrinted>2017-03-23T07:51:00Z</cp:lastPrinted>
  <dcterms:created xsi:type="dcterms:W3CDTF">2018-03-26T05:19:00Z</dcterms:created>
  <dcterms:modified xsi:type="dcterms:W3CDTF">2018-03-26T05:19:00Z</dcterms:modified>
</cp:coreProperties>
</file>